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49" w:rsidRDefault="00145949" w:rsidP="00145949">
      <w:pPr>
        <w:pStyle w:val="ConsPlusTitlePage"/>
      </w:pPr>
      <w:bookmarkStart w:id="0" w:name="_GoBack"/>
      <w:bookmarkEnd w:id="0"/>
    </w:p>
    <w:p w:rsidR="00145949" w:rsidRDefault="00145949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:rsidR="00145949" w:rsidRDefault="00145949">
      <w:pPr>
        <w:pStyle w:val="ConsPlusTitle"/>
        <w:jc w:val="center"/>
      </w:pPr>
    </w:p>
    <w:p w:rsidR="00145949" w:rsidRDefault="00145949">
      <w:pPr>
        <w:pStyle w:val="ConsPlusTitle"/>
        <w:jc w:val="center"/>
      </w:pPr>
      <w:r>
        <w:t>ПОСТАНОВЛЕНИЕ</w:t>
      </w:r>
    </w:p>
    <w:p w:rsidR="00145949" w:rsidRDefault="00145949">
      <w:pPr>
        <w:pStyle w:val="ConsPlusTitle"/>
        <w:jc w:val="center"/>
      </w:pPr>
      <w:r>
        <w:t>от 2 марта 2022 г. N 118</w:t>
      </w:r>
    </w:p>
    <w:p w:rsidR="00145949" w:rsidRDefault="00145949">
      <w:pPr>
        <w:pStyle w:val="ConsPlusTitle"/>
        <w:jc w:val="both"/>
      </w:pPr>
    </w:p>
    <w:p w:rsidR="00145949" w:rsidRDefault="00145949">
      <w:pPr>
        <w:pStyle w:val="ConsPlusTitle"/>
        <w:jc w:val="center"/>
      </w:pPr>
      <w:r>
        <w:t>ОБ УТВЕРЖДЕНИИ ПОРЯДКА ЗАКЛЮЧЕНИЯ БРАКА</w:t>
      </w:r>
    </w:p>
    <w:p w:rsidR="00145949" w:rsidRDefault="00145949">
      <w:pPr>
        <w:pStyle w:val="ConsPlusTitle"/>
        <w:jc w:val="center"/>
      </w:pPr>
      <w:r>
        <w:t>В ТОРЖЕСТВЕННОЙ ОБСТАНОВКЕ</w:t>
      </w:r>
    </w:p>
    <w:p w:rsidR="00145949" w:rsidRDefault="001459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9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22.09.2023 </w:t>
            </w:r>
            <w:hyperlink r:id="rId4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19.03.2024 </w:t>
            </w:r>
            <w:hyperlink r:id="rId5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</w:tr>
    </w:tbl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5 статьи 27</w:t>
        </w:r>
      </w:hyperlink>
      <w:r>
        <w:t xml:space="preserve"> Федерального закона от 15.11.97 N 143-ФЗ "Об актах гражданского состояния", </w:t>
      </w:r>
      <w:hyperlink r:id="rId7">
        <w:r>
          <w:rPr>
            <w:color w:val="0000FF"/>
          </w:rPr>
          <w:t>Законом</w:t>
        </w:r>
      </w:hyperlink>
      <w:r>
        <w:t xml:space="preserve"> Кемеровской области - Кузбасса от 24.12.2021 N 150-ОЗ "Об установлении полномочия Правительства Кемеровской области - Кузбасса по утверждению порядка заключения брака в торжественной обстановке" Правительство Кемеровской области - Кузбасса постановляет: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заключения брака в торжественной обстановке.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 xml:space="preserve">1-1. Утвердить прилагаемый </w:t>
      </w:r>
      <w:hyperlink w:anchor="P86">
        <w:r>
          <w:rPr>
            <w:color w:val="0000FF"/>
          </w:rPr>
          <w:t>перечень</w:t>
        </w:r>
      </w:hyperlink>
      <w:r>
        <w:t xml:space="preserve"> помещений учреждений культуры для государственной регистрации заключения брака.</w:t>
      </w:r>
    </w:p>
    <w:p w:rsidR="00145949" w:rsidRDefault="00145949">
      <w:pPr>
        <w:pStyle w:val="ConsPlusNormal"/>
        <w:jc w:val="both"/>
      </w:pPr>
      <w:r>
        <w:t xml:space="preserve">(п. 1-1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22.09.2023 N 611)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 xml:space="preserve">2. Руководителям органов записи актов гражданского состояния в городах, районах, районах в городах, поселках городского типа Кузбасса обеспечить проведение заключения брака в торжественной обстановке в соответствии с </w:t>
      </w:r>
      <w:hyperlink w:anchor="P36">
        <w:r>
          <w:rPr>
            <w:color w:val="0000FF"/>
          </w:rPr>
          <w:t>Порядком</w:t>
        </w:r>
      </w:hyperlink>
      <w:r>
        <w:t>, утвержденным настоящим постановлением.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Губернатора Кемеровской области - Кузбасса (по внутренней политике) </w:t>
      </w:r>
      <w:proofErr w:type="spellStart"/>
      <w:r>
        <w:t>Турбабу</w:t>
      </w:r>
      <w:proofErr w:type="spellEnd"/>
      <w:r>
        <w:t xml:space="preserve"> О.В.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right"/>
      </w:pPr>
      <w:r>
        <w:t>Первый заместитель Губернатора</w:t>
      </w:r>
    </w:p>
    <w:p w:rsidR="00145949" w:rsidRDefault="00145949">
      <w:pPr>
        <w:pStyle w:val="ConsPlusNormal"/>
        <w:jc w:val="right"/>
      </w:pPr>
      <w:r>
        <w:t>Кемеровской области - Кузбасса -</w:t>
      </w:r>
    </w:p>
    <w:p w:rsidR="00145949" w:rsidRDefault="00145949">
      <w:pPr>
        <w:pStyle w:val="ConsPlusNormal"/>
        <w:jc w:val="right"/>
      </w:pPr>
      <w:r>
        <w:t>председатель Правительства</w:t>
      </w:r>
    </w:p>
    <w:p w:rsidR="00145949" w:rsidRDefault="00145949">
      <w:pPr>
        <w:pStyle w:val="ConsPlusNormal"/>
        <w:jc w:val="right"/>
      </w:pPr>
      <w:r>
        <w:t>Кемеровской области - Кузбасса</w:t>
      </w:r>
    </w:p>
    <w:p w:rsidR="00145949" w:rsidRDefault="00145949">
      <w:pPr>
        <w:pStyle w:val="ConsPlusNormal"/>
        <w:jc w:val="right"/>
      </w:pPr>
      <w:r>
        <w:t>В.Н.ТЕЛЕГИН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right"/>
        <w:outlineLvl w:val="0"/>
      </w:pPr>
      <w:r>
        <w:t>Утвержден</w:t>
      </w:r>
    </w:p>
    <w:p w:rsidR="00145949" w:rsidRDefault="00145949">
      <w:pPr>
        <w:pStyle w:val="ConsPlusNormal"/>
        <w:jc w:val="right"/>
      </w:pPr>
      <w:r>
        <w:t>постановлением Правительства</w:t>
      </w:r>
    </w:p>
    <w:p w:rsidR="00145949" w:rsidRDefault="00145949">
      <w:pPr>
        <w:pStyle w:val="ConsPlusNormal"/>
        <w:jc w:val="right"/>
      </w:pPr>
      <w:r>
        <w:t>Кемеровской области - Кузбасса</w:t>
      </w:r>
    </w:p>
    <w:p w:rsidR="00145949" w:rsidRDefault="00145949">
      <w:pPr>
        <w:pStyle w:val="ConsPlusNormal"/>
        <w:jc w:val="right"/>
      </w:pPr>
      <w:r>
        <w:t>от 2 марта 2022 г. N 118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Title"/>
        <w:jc w:val="center"/>
      </w:pPr>
      <w:bookmarkStart w:id="1" w:name="P36"/>
      <w:bookmarkEnd w:id="1"/>
      <w:r>
        <w:t>ПОРЯДОК</w:t>
      </w:r>
    </w:p>
    <w:p w:rsidR="00145949" w:rsidRDefault="00145949">
      <w:pPr>
        <w:pStyle w:val="ConsPlusTitle"/>
        <w:jc w:val="center"/>
      </w:pPr>
      <w:r>
        <w:t>ЗАКЛЮЧЕНИЯ БРАКА В ТОРЖЕСТВЕННОЙ ОБСТАНОВКЕ</w:t>
      </w:r>
    </w:p>
    <w:p w:rsidR="00145949" w:rsidRDefault="001459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9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>от 22.09.2023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</w:tr>
    </w:tbl>
    <w:p w:rsidR="00145949" w:rsidRDefault="00145949">
      <w:pPr>
        <w:pStyle w:val="ConsPlusNormal"/>
        <w:jc w:val="both"/>
      </w:pPr>
    </w:p>
    <w:p w:rsidR="00145949" w:rsidRDefault="00145949">
      <w:pPr>
        <w:pStyle w:val="ConsPlusTitle"/>
        <w:jc w:val="center"/>
        <w:outlineLvl w:val="1"/>
      </w:pPr>
      <w:r>
        <w:t>1. Общие положения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ind w:firstLine="540"/>
        <w:jc w:val="both"/>
      </w:pPr>
      <w:r>
        <w:t xml:space="preserve">1.1. Настоящий Порядок подготовлен в целях обеспечения выполнения органами записи актов гражданского состояния в городах, районах, районах в городах, поселках городского типа Кузбасса (далее - органы ЗАГС) положений </w:t>
      </w:r>
      <w:hyperlink r:id="rId10">
        <w:r>
          <w:rPr>
            <w:color w:val="0000FF"/>
          </w:rPr>
          <w:t>пункта 5 статьи 27</w:t>
        </w:r>
      </w:hyperlink>
      <w:r>
        <w:t xml:space="preserve"> Федерального закона от 15.11.97 N 143-ФЗ "Об актах гражданского состояния" (далее - Федеральный закон N 143-ФЗ), </w:t>
      </w:r>
      <w:hyperlink r:id="rId11">
        <w:r>
          <w:rPr>
            <w:color w:val="0000FF"/>
          </w:rPr>
          <w:t>пункта 73</w:t>
        </w:r>
      </w:hyperlink>
      <w:r>
        <w:t xml:space="preserve">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утвержденного приказом Министерства юстиции Российской Федерации от 28.12.2018 N 307 (далее - административный регламент), повышения качества оказания государственной услуги по государственной регистрации заключения брака.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1.2. Государственная регистрация заключения брака производится в соответствии с графиком работы органов ЗАГС, установленным приказом Управления записи актов гражданского состояния Кузбасса.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1.3. За государственную регистрацию заключения брака лицами, вступающими в брак, уплачивается государственная пошлина в порядке, предусмотренном Налоговым кодексом Российской Федерации. Дополнительная плата за государственную регистрацию заключения брака в торжественной обстановке не взимается.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 xml:space="preserve">1.4. Дата и время государственной регистрации заключения брака в торжественной обстановке определяются лицами, вступающими в брак, при подаче ими совместного заявления о заключении брака в порядке, установленном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143-ФЗ, административным регламентом.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Title"/>
        <w:jc w:val="center"/>
        <w:outlineLvl w:val="1"/>
      </w:pPr>
      <w:r>
        <w:t>2. Порядок проведения заключения брака в торжественной</w:t>
      </w:r>
    </w:p>
    <w:p w:rsidR="00145949" w:rsidRDefault="00145949">
      <w:pPr>
        <w:pStyle w:val="ConsPlusTitle"/>
        <w:jc w:val="center"/>
      </w:pPr>
      <w:r>
        <w:t>обстановке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ind w:firstLine="540"/>
        <w:jc w:val="both"/>
      </w:pPr>
      <w:r>
        <w:t>2.1. Заключение брака в торжественной обстановке осуществляется в специальном помещении - зале органа ЗАГС, предназначенном для проведения торжественной регистрации актов гражданского состояния (далее - зал торжественной регистрации), имеющем особый интерьер, и кроме процедур, предусмотренных административным регламентом, включает в себя: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приглашение лиц, вступающих в брак, и их гостей в зал торжественной регистрации;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торжественную речь работника органа ЗАГС;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музыкальное сопровождение с использованием музыкальных технических средств органа ЗАГС;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обмен обручальными кольцами (по желанию лиц, вступающих в брак).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2.1.1. Особый интерьер зала торжественной регистрации включает в себя наличие: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государственной символики Российской Федерации: Государственного флага Российской Федерации, Государственного герба Российской Федерации;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предметов внутреннего убранства, иных элементов интерьера, способствующих созданию торжественности и государственной значимости момента.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lastRenderedPageBreak/>
        <w:t>2.1.2. Время, затрачиваемое на проведение процедуры заключения брака в торжественной обстановке, а также время нахождения лиц, вступающих в брак, и их гостей в помещении органа ЗАГС не должно превышать времени, установленного административным регламентом, с учетом продолжительности времени проверки и оформления документов, необходимых для государственной регистрации заключения брака, и проведения церемонии государственной регистрации заключения брака в торжественной обстановке.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2.1.3. Сотрудник органа ЗАГС при приеме заявления на заключение брака в торжественной обстановке обязан предупредить лиц, вступающих в брак, о максимальном количестве приглашаемых ими гостей в зависимости от вместимости помещения.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2.2. Лица, вступающие в брак, и их гости имеют право пользоваться имуществом в зале торжественной регистрации в соответствии с его назначением и обязаны бережно относиться к нему.</w:t>
      </w:r>
    </w:p>
    <w:p w:rsidR="00145949" w:rsidRDefault="00145949">
      <w:pPr>
        <w:pStyle w:val="ConsPlusNormal"/>
        <w:spacing w:before="220"/>
        <w:ind w:firstLine="540"/>
        <w:jc w:val="both"/>
      </w:pPr>
      <w:bookmarkStart w:id="2" w:name="P63"/>
      <w:bookmarkEnd w:id="2"/>
      <w:r>
        <w:t>2.3. В помещениях органов ЗАГС лицами, вступающими в брак, и их гостями не допускается: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курение и потребление (распитие) алкогольной продукции, нахождение в состоянии опьянения (алкогольного, наркотического или иного токсического);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использование собственной музыкальной аппаратуры и носителей музыкальной информации;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проведение собственного сценария церемонии;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пребывание в зале торжественной регистрации в верхней одежде;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перемещение по залу, а также вход и выход из зала во время проведения торжественной церемонии;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использование пиротехники и свадебной традиционной атрибутики (крупа, лепестки цветов, монеты, конфеты и другие виды атрибутики), в том числе на прилегающей территории органа ЗАГС;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использование устройств мобильной связи в зале торжественной регистрации.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2.4. В случае порчи имущества, повлекшей его утрату, частичное разрушение или утрату его первоначального вида, виновные лица несут ответственность в соответствии с действующим законодательством с последующим возмещением имущественного ущерба.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 xml:space="preserve">2.5. При нарушении положений </w:t>
      </w:r>
      <w:hyperlink w:anchor="P63">
        <w:r>
          <w:rPr>
            <w:color w:val="0000FF"/>
          </w:rPr>
          <w:t>пункта 2.3</w:t>
        </w:r>
      </w:hyperlink>
      <w:r>
        <w:t xml:space="preserve"> настоящего Порядка работник органа ЗАГС имеет право устно предупредить участника церемонии о недопустимости данных нарушений и указать на необходимость их устранения.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 xml:space="preserve">2.6. Работники органов ЗАГС не оказывают сопутствующие услуги (фото- и </w:t>
      </w:r>
      <w:proofErr w:type="gramStart"/>
      <w:r>
        <w:t>видеосъемка</w:t>
      </w:r>
      <w:proofErr w:type="gramEnd"/>
      <w:r>
        <w:t xml:space="preserve"> и другие услуги, связанные с торжественной регистрацией брака) и не несут ответственности за предоставление подобных услуг в помещениях органа ЗАГС другими лицами.</w:t>
      </w:r>
    </w:p>
    <w:p w:rsidR="00145949" w:rsidRDefault="00145949">
      <w:pPr>
        <w:pStyle w:val="ConsPlusNormal"/>
        <w:spacing w:before="220"/>
        <w:ind w:firstLine="540"/>
        <w:jc w:val="both"/>
      </w:pPr>
      <w:r>
        <w:t>2.7. Государственная регистрация заключения брака по желанию лиц, вступающих в брак, может проводиться в помещениях учреждений культуры со всей сопутствующей регистрации брака государственной символикой Российской Федерации (Государственный флаг Российской Федерации, Государственный герб Российской Федерации) в соответствии с перечнем помещений учреждений культуры для государственной регистрации брака, утвержденным настоящим постановлением.</w:t>
      </w:r>
    </w:p>
    <w:p w:rsidR="00145949" w:rsidRDefault="00145949">
      <w:pPr>
        <w:pStyle w:val="ConsPlusNormal"/>
        <w:jc w:val="both"/>
      </w:pPr>
      <w:r>
        <w:t xml:space="preserve">(п. 2.7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22.09.2023 N 611)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right"/>
        <w:outlineLvl w:val="0"/>
      </w:pPr>
      <w:r>
        <w:t>Утвержден</w:t>
      </w:r>
    </w:p>
    <w:p w:rsidR="00145949" w:rsidRDefault="00145949">
      <w:pPr>
        <w:pStyle w:val="ConsPlusNormal"/>
        <w:jc w:val="right"/>
      </w:pPr>
      <w:r>
        <w:t>постановлением Правительства</w:t>
      </w:r>
    </w:p>
    <w:p w:rsidR="00145949" w:rsidRDefault="00145949">
      <w:pPr>
        <w:pStyle w:val="ConsPlusNormal"/>
        <w:jc w:val="right"/>
      </w:pPr>
      <w:r>
        <w:t>Кемеровской области - Кузбасса</w:t>
      </w:r>
    </w:p>
    <w:p w:rsidR="00145949" w:rsidRDefault="00145949">
      <w:pPr>
        <w:pStyle w:val="ConsPlusNormal"/>
        <w:jc w:val="right"/>
      </w:pPr>
      <w:r>
        <w:t>от 2 марта 2022 г. N 118</w:t>
      </w: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Title"/>
        <w:jc w:val="center"/>
      </w:pPr>
      <w:bookmarkStart w:id="3" w:name="P86"/>
      <w:bookmarkEnd w:id="3"/>
      <w:r>
        <w:t>ПЕРЕЧЕНЬ</w:t>
      </w:r>
    </w:p>
    <w:p w:rsidR="00145949" w:rsidRDefault="00145949">
      <w:pPr>
        <w:pStyle w:val="ConsPlusTitle"/>
        <w:jc w:val="center"/>
      </w:pPr>
      <w:r>
        <w:t>ПОМЕЩЕНИЙ УЧРЕЖДЕНИЙ КУЛЬТУРЫ</w:t>
      </w:r>
    </w:p>
    <w:p w:rsidR="00145949" w:rsidRDefault="00145949">
      <w:pPr>
        <w:pStyle w:val="ConsPlusTitle"/>
        <w:jc w:val="center"/>
      </w:pPr>
      <w:r>
        <w:t>ДЛЯ ГОСУДАРСТВЕННОЙ РЕГИСТРАЦИИ ЗАКЛЮЧЕНИЯ БРАКА</w:t>
      </w:r>
    </w:p>
    <w:p w:rsidR="00145949" w:rsidRDefault="001459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9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145949" w:rsidRDefault="00145949">
            <w:pPr>
              <w:pStyle w:val="ConsPlusNormal"/>
              <w:jc w:val="center"/>
            </w:pPr>
            <w:r>
              <w:rPr>
                <w:color w:val="392C69"/>
              </w:rPr>
              <w:t>от 19.03.2024 N 126)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949" w:rsidRDefault="00145949">
            <w:pPr>
              <w:pStyle w:val="ConsPlusNormal"/>
            </w:pPr>
          </w:p>
        </w:tc>
      </w:tr>
    </w:tbl>
    <w:p w:rsidR="00145949" w:rsidRDefault="001459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72"/>
        <w:gridCol w:w="4989"/>
      </w:tblGrid>
      <w:tr w:rsidR="00145949">
        <w:tc>
          <w:tcPr>
            <w:tcW w:w="510" w:type="dxa"/>
          </w:tcPr>
          <w:p w:rsidR="00145949" w:rsidRDefault="001459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145949" w:rsidRDefault="00145949">
            <w:pPr>
              <w:pStyle w:val="ConsPlusNormal"/>
              <w:jc w:val="center"/>
            </w:pPr>
            <w:r>
              <w:t>Наименование объекта учреждения культуры</w:t>
            </w:r>
          </w:p>
        </w:tc>
        <w:tc>
          <w:tcPr>
            <w:tcW w:w="4989" w:type="dxa"/>
          </w:tcPr>
          <w:p w:rsidR="00145949" w:rsidRDefault="00145949">
            <w:pPr>
              <w:pStyle w:val="ConsPlusNormal"/>
              <w:jc w:val="center"/>
            </w:pPr>
            <w:r>
              <w:t>Адрес</w:t>
            </w:r>
          </w:p>
        </w:tc>
      </w:tr>
      <w:tr w:rsidR="00145949">
        <w:tc>
          <w:tcPr>
            <w:tcW w:w="510" w:type="dxa"/>
          </w:tcPr>
          <w:p w:rsidR="00145949" w:rsidRDefault="001459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145949" w:rsidRDefault="001459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145949" w:rsidRDefault="00145949">
            <w:pPr>
              <w:pStyle w:val="ConsPlusNormal"/>
              <w:jc w:val="center"/>
            </w:pPr>
            <w:r>
              <w:t>3</w:t>
            </w:r>
          </w:p>
        </w:tc>
      </w:tr>
      <w:tr w:rsidR="00145949">
        <w:tc>
          <w:tcPr>
            <w:tcW w:w="510" w:type="dxa"/>
          </w:tcPr>
          <w:p w:rsidR="00145949" w:rsidRDefault="001459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145949" w:rsidRDefault="00145949">
            <w:pPr>
              <w:pStyle w:val="ConsPlusNormal"/>
            </w:pPr>
            <w:r>
              <w:t>Муниципальное автономное учреждение "Дворец культуры г. Салаира"</w:t>
            </w:r>
          </w:p>
        </w:tc>
        <w:tc>
          <w:tcPr>
            <w:tcW w:w="4989" w:type="dxa"/>
          </w:tcPr>
          <w:p w:rsidR="00145949" w:rsidRDefault="00145949">
            <w:pPr>
              <w:pStyle w:val="ConsPlusNormal"/>
            </w:pPr>
            <w:r>
              <w:t xml:space="preserve">652770, Кемеровская область - Кузбасс, </w:t>
            </w:r>
            <w:proofErr w:type="spellStart"/>
            <w:r>
              <w:t>Гурьевский</w:t>
            </w:r>
            <w:proofErr w:type="spellEnd"/>
            <w:r>
              <w:t xml:space="preserve"> район, город Салаир, улица Гагарина, дом 1</w:t>
            </w:r>
          </w:p>
        </w:tc>
      </w:tr>
      <w:tr w:rsidR="00145949">
        <w:tc>
          <w:tcPr>
            <w:tcW w:w="510" w:type="dxa"/>
          </w:tcPr>
          <w:p w:rsidR="00145949" w:rsidRDefault="001459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145949" w:rsidRDefault="00145949">
            <w:pPr>
              <w:pStyle w:val="ConsPlusNormal"/>
            </w:pPr>
            <w:r>
              <w:t>Муниципальное автономное учреждение "Музей-заповедник "Красная горка"</w:t>
            </w:r>
          </w:p>
        </w:tc>
        <w:tc>
          <w:tcPr>
            <w:tcW w:w="4989" w:type="dxa"/>
          </w:tcPr>
          <w:p w:rsidR="00145949" w:rsidRDefault="00145949">
            <w:pPr>
              <w:pStyle w:val="ConsPlusNormal"/>
            </w:pPr>
            <w:r>
              <w:t>650044, Кемеровская область - Кузбасс, город Кемерово, улица Красная горка, дом 17</w:t>
            </w:r>
          </w:p>
        </w:tc>
      </w:tr>
      <w:tr w:rsidR="00145949">
        <w:tc>
          <w:tcPr>
            <w:tcW w:w="510" w:type="dxa"/>
          </w:tcPr>
          <w:p w:rsidR="00145949" w:rsidRDefault="001459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145949" w:rsidRDefault="00145949">
            <w:pPr>
              <w:pStyle w:val="ConsPlusNormal"/>
            </w:pPr>
            <w:r>
              <w:t>Муниципальное автономное учреждение "Дворец культуры шахтеров"</w:t>
            </w:r>
          </w:p>
        </w:tc>
        <w:tc>
          <w:tcPr>
            <w:tcW w:w="4989" w:type="dxa"/>
          </w:tcPr>
          <w:p w:rsidR="00145949" w:rsidRDefault="00145949">
            <w:pPr>
              <w:pStyle w:val="ConsPlusNormal"/>
            </w:pPr>
            <w:r>
              <w:t>650044, Кемеровская область - Кузбасс, город Кемерово, проспект Шахтеров, здание 2</w:t>
            </w:r>
          </w:p>
        </w:tc>
      </w:tr>
      <w:tr w:rsidR="00145949">
        <w:tc>
          <w:tcPr>
            <w:tcW w:w="510" w:type="dxa"/>
          </w:tcPr>
          <w:p w:rsidR="00145949" w:rsidRDefault="001459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145949" w:rsidRDefault="00145949">
            <w:pPr>
              <w:pStyle w:val="ConsPlusNormal"/>
            </w:pPr>
            <w:r>
              <w:t>Муниципальное автономное учреждение культуры музей-заповедник "Кузнецкая крепость"</w:t>
            </w:r>
          </w:p>
        </w:tc>
        <w:tc>
          <w:tcPr>
            <w:tcW w:w="4989" w:type="dxa"/>
          </w:tcPr>
          <w:p w:rsidR="00145949" w:rsidRDefault="00145949">
            <w:pPr>
              <w:pStyle w:val="ConsPlusNormal"/>
            </w:pPr>
            <w:r>
              <w:t>654015, Кемеровская область - Кузбасс, город Новокузнецк, проезд Крепостной (Кузнецкий район), дом 1</w:t>
            </w:r>
          </w:p>
        </w:tc>
      </w:tr>
    </w:tbl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jc w:val="both"/>
      </w:pPr>
    </w:p>
    <w:p w:rsidR="00145949" w:rsidRDefault="001459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15C" w:rsidRDefault="0064215C"/>
    <w:sectPr w:rsidR="0064215C" w:rsidSect="007A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49"/>
    <w:rsid w:val="00145949"/>
    <w:rsid w:val="006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1B63D-5F29-4198-8810-D9CDA8CF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5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59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38102&amp;dst=100006" TargetMode="External"/><Relationship Id="rId13" Type="http://schemas.openxmlformats.org/officeDocument/2006/relationships/hyperlink" Target="https://login.consultant.ru/link/?req=doc&amp;base=RLAW284&amp;n=138102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84&amp;n=122057&amp;dst=100009" TargetMode="External"/><Relationship Id="rId12" Type="http://schemas.openxmlformats.org/officeDocument/2006/relationships/hyperlink" Target="https://login.consultant.ru/link/?req=doc&amp;base=RZB&amp;n=48303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3037&amp;dst=522" TargetMode="External"/><Relationship Id="rId11" Type="http://schemas.openxmlformats.org/officeDocument/2006/relationships/hyperlink" Target="https://login.consultant.ru/link/?req=doc&amp;base=RZB&amp;n=473344&amp;dst=100410" TargetMode="External"/><Relationship Id="rId5" Type="http://schemas.openxmlformats.org/officeDocument/2006/relationships/hyperlink" Target="https://login.consultant.ru/link/?req=doc&amp;base=RLAW284&amp;n=142094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3037&amp;dst=522" TargetMode="External"/><Relationship Id="rId4" Type="http://schemas.openxmlformats.org/officeDocument/2006/relationships/hyperlink" Target="https://login.consultant.ru/link/?req=doc&amp;base=RLAW284&amp;n=138102&amp;dst=100005" TargetMode="External"/><Relationship Id="rId9" Type="http://schemas.openxmlformats.org/officeDocument/2006/relationships/hyperlink" Target="https://login.consultant.ru/link/?req=doc&amp;base=RLAW284&amp;n=138102&amp;dst=100008" TargetMode="External"/><Relationship Id="rId14" Type="http://schemas.openxmlformats.org/officeDocument/2006/relationships/hyperlink" Target="https://login.consultant.ru/link/?req=doc&amp;base=RLAW284&amp;n=14209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Cons1</cp:lastModifiedBy>
  <cp:revision>1</cp:revision>
  <dcterms:created xsi:type="dcterms:W3CDTF">2024-09-05T12:50:00Z</dcterms:created>
  <dcterms:modified xsi:type="dcterms:W3CDTF">2024-09-05T12:50:00Z</dcterms:modified>
</cp:coreProperties>
</file>